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Sąd Rejonowy w Jarosławiu</w:t>
      </w: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I Wydział Cywilny</w:t>
      </w: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37-500 Jarosław ul. Jana Pawła II 11</w:t>
      </w: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tel. (016) 621-40-24</w:t>
      </w: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trike/>
          <w:color w:val="000000"/>
          <w:sz w:val="40"/>
          <w:szCs w:val="40"/>
        </w:rPr>
        <w:t xml:space="preserve">                                                                                   </w:t>
      </w: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Data 27 sierpnia 2024 r.</w:t>
      </w: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rPr>
          <w:rFonts w:ascii="Times New Roman" w:hAnsi="Times New Roman" w:cs="Times New Roman"/>
          <w:color w:val="000000"/>
        </w:rPr>
      </w:pP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Sygn. akt I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433/24</w:t>
      </w: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rPr>
          <w:rFonts w:ascii="Times New Roman" w:hAnsi="Times New Roman" w:cs="Times New Roman"/>
          <w:color w:val="000000"/>
          <w:sz w:val="22"/>
          <w:szCs w:val="22"/>
        </w:rPr>
      </w:pP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rPr>
          <w:rFonts w:ascii="Times New Roman" w:hAnsi="Times New Roman" w:cs="Times New Roman"/>
          <w:color w:val="000000"/>
        </w:rPr>
      </w:pP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OGŁOSZENIE</w:t>
      </w: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53"/>
        <w:jc w:val="center"/>
        <w:rPr>
          <w:rFonts w:ascii="Times New Roman" w:hAnsi="Times New Roman" w:cs="Times New Roman"/>
          <w:color w:val="000000"/>
        </w:rPr>
      </w:pP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53"/>
        <w:jc w:val="center"/>
        <w:rPr>
          <w:rFonts w:ascii="Times New Roman" w:hAnsi="Times New Roman" w:cs="Times New Roman"/>
          <w:color w:val="000000"/>
        </w:rPr>
      </w:pPr>
    </w:p>
    <w:p w:rsidR="00A9322B" w:rsidRDefault="00A9322B" w:rsidP="00A9322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5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6"/>
          <w:szCs w:val="26"/>
        </w:rPr>
        <w:tab/>
        <w:t>Sąd Rejonowy w Jarosławiu Wydział I Cywilny ogłasza, że postanowieniem</w:t>
      </w:r>
      <w:r>
        <w:rPr>
          <w:rFonts w:ascii="Times New Roman" w:hAnsi="Times New Roman" w:cs="Times New Roman"/>
          <w:sz w:val="26"/>
          <w:szCs w:val="26"/>
        </w:rPr>
        <w:br/>
        <w:t xml:space="preserve">z dnia 5 sierpnia 2024 r. w sprawie I </w:t>
      </w:r>
      <w:proofErr w:type="spellStart"/>
      <w:r>
        <w:rPr>
          <w:rFonts w:ascii="Times New Roman" w:hAnsi="Times New Roman" w:cs="Times New Roman"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433/24 nakazano sporządzić spis inwentarza majątku spadkowego po Krzysztofie </w:t>
      </w:r>
      <w:proofErr w:type="spellStart"/>
      <w:r>
        <w:rPr>
          <w:rFonts w:ascii="Times New Roman" w:hAnsi="Times New Roman" w:cs="Times New Roman"/>
          <w:sz w:val="26"/>
          <w:szCs w:val="26"/>
        </w:rPr>
        <w:t>Chwastarz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PESEL 80021315958, zmarłego w dniu</w:t>
      </w:r>
      <w:r>
        <w:rPr>
          <w:rFonts w:ascii="Times New Roman" w:hAnsi="Times New Roman" w:cs="Times New Roman"/>
          <w:sz w:val="26"/>
          <w:szCs w:val="26"/>
        </w:rPr>
        <w:br/>
        <w:t>11 stycznia 2024 r. w Jarosławiu, ostatnio stale zamieszkałego w Rozborzu Długim</w:t>
      </w:r>
      <w:r>
        <w:rPr>
          <w:rFonts w:ascii="Times New Roman" w:hAnsi="Times New Roman" w:cs="Times New Roman"/>
          <w:sz w:val="26"/>
          <w:szCs w:val="26"/>
        </w:rPr>
        <w:br/>
        <w:t>i sporządzenie spisu inwentarza zlecono Komornikowi Sądowemu przy Sądzie Rejonowym w Jarosławiu Bogusławowi Mazur. Osoby i podmioty będące spadkobiercami uprawnionymi do zachowku lub zapisobiercami, wykonawcami testamentu lub wierzycielami legitymującymi się pisemnym dowodem należności przeciwko spadkodawcy mogą uczestniczyć w sporządzaniu spisu inwentarza, w szczególności zgłaszać przedmioty należące do spadku, przedmioty zapisów windykacyjnych lub długi spadkowe, które podlegają zamieszczeniu w spisie inwentarza.</w:t>
      </w:r>
    </w:p>
    <w:p w:rsidR="00A9322B" w:rsidRDefault="00A9322B" w:rsidP="00A9322B">
      <w:pPr>
        <w:pStyle w:val="Normal"/>
        <w:tabs>
          <w:tab w:val="left" w:pos="4251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ind w:left="4251" w:right="453"/>
        <w:rPr>
          <w:rFonts w:ascii="Times New Roman" w:hAnsi="Times New Roman" w:cs="Times New Roman"/>
        </w:rPr>
      </w:pPr>
    </w:p>
    <w:p w:rsidR="00A9322B" w:rsidRDefault="00A9322B" w:rsidP="00A9322B">
      <w:pPr>
        <w:pStyle w:val="Normal"/>
        <w:tabs>
          <w:tab w:val="left" w:pos="4251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ind w:left="4251" w:right="453"/>
        <w:rPr>
          <w:rFonts w:ascii="Times New Roman" w:hAnsi="Times New Roman" w:cs="Times New Roman"/>
        </w:rPr>
      </w:pPr>
    </w:p>
    <w:p w:rsidR="00A9322B" w:rsidRDefault="00A9322B" w:rsidP="00A9322B">
      <w:pPr>
        <w:pStyle w:val="Normal"/>
        <w:tabs>
          <w:tab w:val="left" w:pos="4251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ind w:left="4251" w:right="453"/>
        <w:rPr>
          <w:rFonts w:ascii="Times New Roman" w:hAnsi="Times New Roman" w:cs="Times New Roman"/>
        </w:rPr>
      </w:pPr>
    </w:p>
    <w:p w:rsidR="00A9322B" w:rsidRDefault="00A9322B" w:rsidP="00A9322B">
      <w:pPr>
        <w:pStyle w:val="Normal"/>
        <w:tabs>
          <w:tab w:val="left" w:pos="4251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ind w:left="4251" w:right="453"/>
        <w:rPr>
          <w:rFonts w:ascii="Times New Roman" w:hAnsi="Times New Roman" w:cs="Times New Roman"/>
        </w:rPr>
      </w:pPr>
    </w:p>
    <w:p w:rsidR="00A9322B" w:rsidRDefault="00A9322B" w:rsidP="00A9322B">
      <w:pPr>
        <w:pStyle w:val="Normal"/>
        <w:tabs>
          <w:tab w:val="left" w:pos="4251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ind w:left="4251" w:right="453"/>
        <w:rPr>
          <w:rFonts w:ascii="Times New Roman" w:hAnsi="Times New Roman" w:cs="Times New Roman"/>
        </w:rPr>
      </w:pPr>
    </w:p>
    <w:p w:rsidR="00A9322B" w:rsidRDefault="00A9322B" w:rsidP="00A9322B">
      <w:pPr>
        <w:pStyle w:val="Normal"/>
        <w:tabs>
          <w:tab w:val="left" w:pos="4251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ind w:left="4251" w:right="453"/>
        <w:rPr>
          <w:rFonts w:ascii="Times New Roman" w:hAnsi="Times New Roman" w:cs="Times New Roman"/>
        </w:rPr>
      </w:pPr>
    </w:p>
    <w:p w:rsidR="00A9322B" w:rsidRDefault="00A9322B" w:rsidP="00A9322B">
      <w:pPr>
        <w:pStyle w:val="Normal"/>
        <w:rPr>
          <w:rFonts w:ascii="Times New Roman" w:hAnsi="Times New Roman" w:cs="Times New Roman"/>
        </w:rPr>
      </w:pPr>
    </w:p>
    <w:p w:rsidR="00C84613" w:rsidRDefault="00C84613">
      <w:bookmarkStart w:id="0" w:name="_GoBack"/>
      <w:bookmarkEnd w:id="0"/>
    </w:p>
    <w:sectPr w:rsidR="00C84613" w:rsidSect="00B576B2">
      <w:headerReference w:type="default" r:id="rId4"/>
      <w:footerReference w:type="default" r:id="rId5"/>
      <w:pgSz w:w="11905" w:h="16832"/>
      <w:pgMar w:top="565" w:right="565" w:bottom="565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6B2" w:rsidRDefault="00A9322B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6B2" w:rsidRDefault="00A9322B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2B"/>
    <w:rsid w:val="00A9322B"/>
    <w:rsid w:val="00C8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E3386-941E-44F8-8553-70AD1687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A932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2024-08-27T07:00:00Z</dcterms:created>
  <dcterms:modified xsi:type="dcterms:W3CDTF">2024-08-27T07:01:00Z</dcterms:modified>
</cp:coreProperties>
</file>